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2D114" w14:textId="6BC9EEDD" w:rsidR="00E64B48" w:rsidRPr="00E64B48" w:rsidRDefault="00E64B48" w:rsidP="00E64B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552B3C">
        <w:rPr>
          <w:rFonts w:ascii="Roboto" w:eastAsia="Times New Roman" w:hAnsi="Roboto" w:cs="Times New Roman"/>
          <w:b/>
          <w:bCs/>
          <w:color w:val="111111"/>
          <w:kern w:val="0"/>
          <w:sz w:val="36"/>
          <w:szCs w:val="36"/>
          <w14:ligatures w14:val="none"/>
        </w:rPr>
        <w:t>Cynthia Frank-Stupnik</w:t>
      </w:r>
      <w:r w:rsidRPr="00552B3C">
        <w:rPr>
          <w:rFonts w:ascii="Roboto" w:eastAsia="Times New Roman" w:hAnsi="Roboto" w:cs="Times New Roman"/>
          <w:color w:val="111111"/>
          <w:kern w:val="0"/>
          <w:sz w:val="36"/>
          <w:szCs w:val="36"/>
          <w14:ligatures w14:val="none"/>
        </w:rPr>
        <w:t>,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an award-winning poet, essayist, and novelist, is closely associated with the town of </w:t>
      </w: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Clearwater, Minnesota</w:t>
      </w:r>
      <w:r w:rsidR="00451729">
        <w:rPr>
          <w:rFonts w:ascii="Roboto" w:eastAsia="Times New Roman" w:hAnsi="Roboto" w:cs="Times New Roman"/>
          <w:color w:val="111111"/>
          <w:kern w:val="0"/>
          <w14:ligatures w14:val="none"/>
        </w:rPr>
        <w:t>, where h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er writing journey began </w:t>
      </w:r>
      <w:r w:rsidR="00675610">
        <w:rPr>
          <w:rFonts w:ascii="Roboto" w:eastAsia="Times New Roman" w:hAnsi="Roboto" w:cs="Times New Roman"/>
          <w:color w:val="111111"/>
          <w:kern w:val="0"/>
          <w14:ligatures w14:val="none"/>
        </w:rPr>
        <w:t>over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 </w:t>
      </w: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sixty years ago</w:t>
      </w:r>
      <w:r w:rsidR="00451729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. </w:t>
      </w:r>
      <w:r w:rsidR="00675610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S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he identifies with author </w:t>
      </w: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Hamlin Garland</w:t>
      </w:r>
      <w:proofErr w:type="gramStart"/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. </w:t>
      </w:r>
      <w:proofErr w:type="gramEnd"/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Garland’s Pulitzer Prize-winning story, </w:t>
      </w: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“A Daughter of the Middle Border,”</w:t>
      </w:r>
      <w:r w:rsidR="003D1419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 xml:space="preserve"> </w:t>
      </w:r>
      <w:r w:rsidRPr="003D1419">
        <w:rPr>
          <w:rFonts w:ascii="Roboto" w:eastAsia="Times New Roman" w:hAnsi="Roboto" w:cs="Times New Roman"/>
          <w:color w:val="111111"/>
          <w:kern w:val="0"/>
          <w14:ligatures w14:val="none"/>
        </w:rPr>
        <w:t>which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 vividly portrays the diverse Midwest landscapes where </w:t>
      </w:r>
      <w:r w:rsidR="00D946BC">
        <w:rPr>
          <w:rFonts w:ascii="Roboto" w:eastAsia="Times New Roman" w:hAnsi="Roboto" w:cs="Times New Roman"/>
          <w:color w:val="111111"/>
          <w:kern w:val="0"/>
          <w14:ligatures w14:val="none"/>
        </w:rPr>
        <w:t>his and her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pioneering famil</w:t>
      </w:r>
      <w:r w:rsidR="00D946BC">
        <w:rPr>
          <w:rFonts w:ascii="Roboto" w:eastAsia="Times New Roman" w:hAnsi="Roboto" w:cs="Times New Roman"/>
          <w:color w:val="111111"/>
          <w:kern w:val="0"/>
          <w14:ligatures w14:val="none"/>
        </w:rPr>
        <w:t>ies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lived and worked.</w:t>
      </w:r>
    </w:p>
    <w:p w14:paraId="2E1BDEE8" w14:textId="0A0BA95B" w:rsidR="00E64B48" w:rsidRPr="00E64B48" w:rsidRDefault="00E64B48" w:rsidP="00E64B48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proofErr w:type="spellStart"/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Stupnik’s</w:t>
      </w:r>
      <w:proofErr w:type="spellEnd"/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literary contributi</w:t>
      </w:r>
      <w:r w:rsidR="00422E35">
        <w:rPr>
          <w:rFonts w:ascii="Roboto" w:eastAsia="Times New Roman" w:hAnsi="Roboto" w:cs="Times New Roman"/>
          <w:color w:val="111111"/>
          <w:kern w:val="0"/>
          <w14:ligatures w14:val="none"/>
        </w:rPr>
        <w:t>o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ns celebrate the spirit of Clearwater and its remarkable women</w:t>
      </w:r>
      <w:proofErr w:type="gramStart"/>
      <w:r w:rsidR="00422E35">
        <w:rPr>
          <w:rFonts w:ascii="Roboto" w:eastAsia="Times New Roman" w:hAnsi="Roboto" w:cs="Times New Roman"/>
          <w:color w:val="111111"/>
          <w:kern w:val="0"/>
          <w14:ligatures w14:val="none"/>
        </w:rPr>
        <w:t>.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</w:t>
      </w:r>
      <w:proofErr w:type="gramEnd"/>
      <w:r w:rsidR="00422E35">
        <w:rPr>
          <w:rFonts w:ascii="Roboto" w:eastAsia="Times New Roman" w:hAnsi="Roboto" w:cs="Times New Roman"/>
          <w:color w:val="111111"/>
          <w:kern w:val="0"/>
          <w14:ligatures w14:val="none"/>
        </w:rPr>
        <w:t>H</w:t>
      </w:r>
      <w:r w:rsidR="004547AE">
        <w:rPr>
          <w:rFonts w:ascii="Roboto" w:eastAsia="Times New Roman" w:hAnsi="Roboto" w:cs="Times New Roman"/>
          <w:color w:val="111111"/>
          <w:kern w:val="0"/>
          <w14:ligatures w14:val="none"/>
        </w:rPr>
        <w:t>er three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novels</w:t>
      </w:r>
      <w:r w:rsidR="00BC7D1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, each part of the Minnesota Main Street Women series, 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delve into the </w:t>
      </w:r>
      <w:r w:rsidR="004547AE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lives of the women in this 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town’s history:</w:t>
      </w:r>
    </w:p>
    <w:p w14:paraId="7514F0E1" w14:textId="19982308" w:rsidR="00E64B48" w:rsidRPr="00633A2D" w:rsidRDefault="00E64B48" w:rsidP="00BC7D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u w:val="single"/>
          <w14:ligatures w14:val="none"/>
        </w:rPr>
      </w:pP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“Where Two Rivers Meet”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 (Published in </w:t>
      </w: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2023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):</w:t>
      </w:r>
      <w:r w:rsidR="009A707C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  </w:t>
      </w:r>
      <w:r w:rsidR="00633A2D" w:rsidRPr="00633A2D">
        <w:rPr>
          <w:rFonts w:ascii="Roboto" w:eastAsia="Times New Roman" w:hAnsi="Roboto" w:cs="Times New Roman"/>
          <w:color w:val="111111"/>
          <w:kern w:val="0"/>
          <w:u w:val="single"/>
          <w14:ligatures w14:val="none"/>
        </w:rPr>
        <w:t>$28.00</w:t>
      </w:r>
    </w:p>
    <w:p w14:paraId="3F69E53E" w14:textId="77777777" w:rsidR="00E64B48" w:rsidRPr="00E64B48" w:rsidRDefault="00E64B48" w:rsidP="00E64B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The story revolves around </w:t>
      </w: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Abigail Perkins Robinson Camp Porter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, who becomes the first white woman in the area.</w:t>
      </w:r>
    </w:p>
    <w:p w14:paraId="5C8C5EF4" w14:textId="77777777" w:rsidR="00E64B48" w:rsidRPr="00E64B48" w:rsidRDefault="00E64B48" w:rsidP="00E64B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Amidst hundreds of men starting anew in a recently opened land west of the Mississippi, Abigail faces challenges that help her develop the skills to become independent.</w:t>
      </w:r>
    </w:p>
    <w:p w14:paraId="102391E8" w14:textId="0D120E41" w:rsidR="00E64B48" w:rsidRPr="00E64B48" w:rsidRDefault="00E64B48" w:rsidP="00E64B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“Pins &amp; Needles”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 (Published in </w:t>
      </w: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2018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):</w:t>
      </w:r>
      <w:r w:rsidR="00633A2D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   </w:t>
      </w:r>
      <w:r w:rsidR="00633A2D" w:rsidRPr="00633A2D">
        <w:rPr>
          <w:rFonts w:ascii="Roboto" w:eastAsia="Times New Roman" w:hAnsi="Roboto" w:cs="Times New Roman"/>
          <w:color w:val="111111"/>
          <w:kern w:val="0"/>
          <w:u w:val="single"/>
          <w14:ligatures w14:val="none"/>
        </w:rPr>
        <w:t>$28.95</w:t>
      </w:r>
    </w:p>
    <w:p w14:paraId="3FA12DE6" w14:textId="77777777" w:rsidR="00E64B48" w:rsidRPr="00E64B48" w:rsidRDefault="00E64B48" w:rsidP="00E64B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Set in the </w:t>
      </w: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Mississippi River town of Clearwater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, this sequel to </w:t>
      </w: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“Scruples &amp; Drams”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 follows the life of </w:t>
      </w: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Maude Porter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.</w:t>
      </w:r>
    </w:p>
    <w:p w14:paraId="256AA85F" w14:textId="77777777" w:rsidR="00E64B48" w:rsidRPr="00E64B48" w:rsidRDefault="00E64B48" w:rsidP="00E64B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Maude, an educated and strong-minded woman, owns a millinery store.</w:t>
      </w:r>
    </w:p>
    <w:p w14:paraId="44A881CC" w14:textId="77777777" w:rsidR="00E64B48" w:rsidRDefault="00E64B48" w:rsidP="00E64B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She grapples with concerns about women’s health, equal rights, and the impact of alcohol on families and communities.</w:t>
      </w:r>
      <w:r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</w:t>
      </w:r>
    </w:p>
    <w:p w14:paraId="6F1BECAB" w14:textId="7642669A" w:rsidR="004547AE" w:rsidRPr="004547AE" w:rsidRDefault="004547AE" w:rsidP="004547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3D1419">
        <w:rPr>
          <w:rStyle w:val="Strong"/>
          <w:rFonts w:ascii="Roboto" w:hAnsi="Roboto"/>
          <w:color w:val="111111"/>
          <w:shd w:val="clear" w:color="auto" w:fill="FFFFFF"/>
        </w:rPr>
        <w:t xml:space="preserve"> </w:t>
      </w:r>
      <w:r w:rsidR="00E64B48" w:rsidRPr="003D1419">
        <w:rPr>
          <w:rStyle w:val="Strong"/>
          <w:rFonts w:ascii="Roboto" w:hAnsi="Roboto"/>
          <w:color w:val="111111"/>
          <w:shd w:val="clear" w:color="auto" w:fill="FFFFFF"/>
        </w:rPr>
        <w:t>“Scruples &amp; Drams”</w:t>
      </w:r>
      <w:r w:rsidR="00E64B48" w:rsidRPr="003D1419">
        <w:rPr>
          <w:rFonts w:ascii="Roboto" w:hAnsi="Roboto"/>
          <w:color w:val="111111"/>
          <w:shd w:val="clear" w:color="auto" w:fill="FFFFFF"/>
        </w:rPr>
        <w:t> </w:t>
      </w:r>
      <w:r>
        <w:rPr>
          <w:rFonts w:ascii="Roboto" w:hAnsi="Roboto"/>
          <w:color w:val="111111"/>
          <w:shd w:val="clear" w:color="auto" w:fill="FFFFFF"/>
        </w:rPr>
        <w:t>(Published in 2016).</w:t>
      </w:r>
      <w:r w:rsidR="00633A2D">
        <w:rPr>
          <w:rFonts w:ascii="Roboto" w:hAnsi="Roboto"/>
          <w:color w:val="111111"/>
          <w:shd w:val="clear" w:color="auto" w:fill="FFFFFF"/>
        </w:rPr>
        <w:t xml:space="preserve">  </w:t>
      </w:r>
      <w:r w:rsidR="00633A2D" w:rsidRPr="00633A2D">
        <w:rPr>
          <w:rFonts w:ascii="Roboto" w:hAnsi="Roboto"/>
          <w:color w:val="111111"/>
          <w:u w:val="single"/>
          <w:shd w:val="clear" w:color="auto" w:fill="FFFFFF"/>
        </w:rPr>
        <w:t>$14.00</w:t>
      </w:r>
    </w:p>
    <w:p w14:paraId="1106015D" w14:textId="2060410B" w:rsidR="003D1419" w:rsidRPr="004547AE" w:rsidRDefault="004547AE" w:rsidP="004547A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>
        <w:rPr>
          <w:rFonts w:ascii="Roboto" w:hAnsi="Roboto"/>
          <w:color w:val="111111"/>
          <w:shd w:val="clear" w:color="auto" w:fill="FFFFFF"/>
        </w:rPr>
        <w:t>R</w:t>
      </w:r>
      <w:r w:rsidR="00E64B48" w:rsidRPr="004547AE">
        <w:rPr>
          <w:rFonts w:ascii="Roboto" w:hAnsi="Roboto"/>
          <w:color w:val="111111"/>
          <w:shd w:val="clear" w:color="auto" w:fill="FFFFFF"/>
        </w:rPr>
        <w:t>eaders encounter the complexities of women’s lives during a transformative era</w:t>
      </w:r>
      <w:r w:rsidRPr="004547AE">
        <w:rPr>
          <w:rFonts w:ascii="Roboto" w:hAnsi="Roboto"/>
          <w:color w:val="111111"/>
          <w:shd w:val="clear" w:color="auto" w:fill="FFFFFF"/>
        </w:rPr>
        <w:t>, especially the life of Jennie Phillips, the village druggist</w:t>
      </w:r>
    </w:p>
    <w:p w14:paraId="73C5D7DF" w14:textId="7A305F12" w:rsidR="003D1419" w:rsidRPr="003D1419" w:rsidRDefault="00E64B48" w:rsidP="003D1419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3D1419">
        <w:rPr>
          <w:rFonts w:ascii="Roboto" w:hAnsi="Roboto"/>
          <w:color w:val="111111"/>
          <w:shd w:val="clear" w:color="auto" w:fill="FFFFFF"/>
        </w:rPr>
        <w:t>Th</w:t>
      </w:r>
      <w:r w:rsidR="004547AE">
        <w:rPr>
          <w:rFonts w:ascii="Roboto" w:hAnsi="Roboto"/>
          <w:color w:val="111111"/>
          <w:shd w:val="clear" w:color="auto" w:fill="FFFFFF"/>
        </w:rPr>
        <w:t xml:space="preserve">rough her story, </w:t>
      </w:r>
      <w:r w:rsidRPr="003D1419">
        <w:rPr>
          <w:rFonts w:ascii="Roboto" w:hAnsi="Roboto"/>
          <w:color w:val="111111"/>
          <w:shd w:val="clear" w:color="auto" w:fill="FFFFFF"/>
        </w:rPr>
        <w:t xml:space="preserve"> women navigate societal expectations, health issues, and the impact of alcohol on families and communities. </w:t>
      </w:r>
    </w:p>
    <w:p w14:paraId="215BAE1B" w14:textId="2E6F02A9" w:rsidR="00E64B48" w:rsidRPr="003D1419" w:rsidRDefault="00E64B48" w:rsidP="003D1419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3D1419">
        <w:rPr>
          <w:rFonts w:ascii="Roboto" w:hAnsi="Roboto"/>
          <w:color w:val="111111"/>
          <w:shd w:val="clear" w:color="auto" w:fill="FFFFFF"/>
        </w:rPr>
        <w:t>Through their stories, the novel sheds light on the challenges faced by women striving for independence and equal rights. </w:t>
      </w:r>
    </w:p>
    <w:p w14:paraId="6F4EBC20" w14:textId="5450CA0D" w:rsidR="00E64B48" w:rsidRPr="00E64B48" w:rsidRDefault="00E64B48" w:rsidP="00E64B48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Cynthia Frank-</w:t>
      </w:r>
      <w:proofErr w:type="spellStart"/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Stupnik’s</w:t>
      </w:r>
      <w:proofErr w:type="spellEnd"/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novels offer glimpses into the lives of these remarkable women, their struggles, and their determination to shape their destinies in a changing world. </w:t>
      </w:r>
    </w:p>
    <w:p w14:paraId="4C000634" w14:textId="77777777" w:rsidR="001E45F5" w:rsidRDefault="001E45F5" w:rsidP="00E64B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</w:pPr>
    </w:p>
    <w:p w14:paraId="7555351B" w14:textId="0B4BE702" w:rsidR="00E64B48" w:rsidRPr="00E64B48" w:rsidRDefault="00597751" w:rsidP="00E64B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11D8B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In addition, </w:t>
      </w:r>
      <w:r w:rsidR="00E11D8B" w:rsidRPr="00E11D8B">
        <w:rPr>
          <w:rFonts w:ascii="Roboto" w:eastAsia="Times New Roman" w:hAnsi="Roboto" w:cs="Times New Roman"/>
          <w:color w:val="111111"/>
          <w:kern w:val="0"/>
          <w14:ligatures w14:val="none"/>
        </w:rPr>
        <w:t>h</w:t>
      </w:r>
      <w:r w:rsidR="00110E65" w:rsidRPr="00E11D8B">
        <w:rPr>
          <w:rFonts w:ascii="Roboto" w:eastAsia="Times New Roman" w:hAnsi="Roboto" w:cs="Times New Roman"/>
          <w:color w:val="111111"/>
          <w:kern w:val="0"/>
          <w14:ligatures w14:val="none"/>
        </w:rPr>
        <w:t>er</w:t>
      </w:r>
      <w:r w:rsidR="00E64B48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diverse body of work reflects her passion for storytelling and her connection to the Midwest</w:t>
      </w:r>
      <w:proofErr w:type="gramStart"/>
      <w:r w:rsidR="00E64B48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. </w:t>
      </w:r>
      <w:proofErr w:type="gramEnd"/>
      <w:r w:rsidR="001E580E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Her </w:t>
      </w:r>
      <w:r w:rsidR="00E64B48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other notable works</w:t>
      </w:r>
      <w:r w:rsidR="001E580E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include</w:t>
      </w:r>
      <w:r w:rsidR="00E64B48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:</w:t>
      </w:r>
    </w:p>
    <w:p w14:paraId="04CA345A" w14:textId="6A60DFB8" w:rsidR="004547AE" w:rsidRPr="00E64B48" w:rsidRDefault="00E64B48" w:rsidP="004547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“Around Clearwater”</w:t>
      </w:r>
      <w:r w:rsidR="004547AE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 xml:space="preserve">: </w:t>
      </w:r>
      <w:r w:rsidR="004547AE"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Images of America: Minnesota</w:t>
      </w:r>
      <w:r w:rsidR="004547AE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:</w:t>
      </w:r>
      <w:r w:rsidR="00633A2D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 $21.95</w:t>
      </w:r>
    </w:p>
    <w:p w14:paraId="095C314B" w14:textId="67F526FD" w:rsidR="00E64B48" w:rsidRPr="00BE67E2" w:rsidRDefault="00E64B48" w:rsidP="00BE67E2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kern w:val="0"/>
          <w14:ligatures w14:val="none"/>
        </w:rPr>
      </w:pPr>
      <w:r w:rsidRPr="00BE67E2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This </w:t>
      </w:r>
      <w:r w:rsidR="004547AE" w:rsidRPr="00BE67E2">
        <w:rPr>
          <w:rFonts w:ascii="Roboto" w:eastAsia="Times New Roman" w:hAnsi="Roboto" w:cs="Times New Roman"/>
          <w:color w:val="111111"/>
          <w:kern w:val="0"/>
          <w14:ligatures w14:val="none"/>
        </w:rPr>
        <w:t>pictorial</w:t>
      </w:r>
      <w:r w:rsidRPr="00BE67E2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delves into the historical and personal aspects of Clearwater, Minnesota</w:t>
      </w:r>
      <w:proofErr w:type="gramStart"/>
      <w:r w:rsidRPr="00BE67E2">
        <w:rPr>
          <w:rFonts w:ascii="Roboto" w:eastAsia="Times New Roman" w:hAnsi="Roboto" w:cs="Times New Roman"/>
          <w:color w:val="111111"/>
          <w:kern w:val="0"/>
          <w14:ligatures w14:val="none"/>
        </w:rPr>
        <w:t>. </w:t>
      </w:r>
      <w:proofErr w:type="gramEnd"/>
      <w:r w:rsidRPr="00BE67E2">
        <w:rPr>
          <w:rFonts w:ascii="Roboto" w:eastAsia="Times New Roman" w:hAnsi="Roboto" w:cs="Times New Roman"/>
          <w:kern w:val="0"/>
          <w14:ligatures w14:val="none"/>
        </w:rPr>
        <w:fldChar w:fldCharType="begin"/>
      </w:r>
      <w:r w:rsidRPr="00BE67E2">
        <w:rPr>
          <w:rFonts w:ascii="Roboto" w:eastAsia="Times New Roman" w:hAnsi="Roboto" w:cs="Times New Roman"/>
          <w:kern w:val="0"/>
          <w14:ligatures w14:val="none"/>
        </w:rPr>
        <w:instrText>HYPERLINK "https://books.google.com/books/about/Around_Clearwater.html?id=MzaPDAAAQBAJ"</w:instrText>
      </w:r>
      <w:r w:rsidRPr="00BE67E2">
        <w:rPr>
          <w:rFonts w:ascii="Roboto" w:eastAsia="Times New Roman" w:hAnsi="Roboto" w:cs="Times New Roman"/>
          <w:kern w:val="0"/>
          <w14:ligatures w14:val="none"/>
        </w:rPr>
      </w:r>
      <w:r w:rsidRPr="00BE67E2">
        <w:rPr>
          <w:rFonts w:ascii="Roboto" w:eastAsia="Times New Roman" w:hAnsi="Roboto" w:cs="Times New Roman"/>
          <w:kern w:val="0"/>
          <w14:ligatures w14:val="none"/>
        </w:rPr>
        <w:fldChar w:fldCharType="separate"/>
      </w:r>
      <w:r w:rsidRPr="00BE67E2">
        <w:rPr>
          <w:rFonts w:ascii="Roboto" w:eastAsia="Times New Roman" w:hAnsi="Roboto" w:cs="Times New Roman"/>
          <w:kern w:val="0"/>
          <w14:ligatures w14:val="none"/>
        </w:rPr>
        <w:t>It captures the essence of the town, its people, and the landscapes that have shaped Cynthia’s own journey</w:t>
      </w:r>
      <w:r w:rsidRPr="00BE67E2">
        <w:rPr>
          <w:rFonts w:ascii="Roboto" w:eastAsia="Times New Roman" w:hAnsi="Roboto" w:cs="Times New Roman"/>
          <w:kern w:val="0"/>
          <w14:ligatures w14:val="none"/>
        </w:rPr>
        <w:fldChar w:fldCharType="end"/>
      </w:r>
      <w:hyperlink r:id="rId5" w:tgtFrame="_blank" w:history="1">
        <w:r w:rsidRPr="00BE67E2">
          <w:rPr>
            <w:rFonts w:ascii="Roboto" w:eastAsia="Times New Roman" w:hAnsi="Roboto" w:cs="Times New Roman"/>
            <w:kern w:val="0"/>
            <w:vertAlign w:val="superscript"/>
            <w14:ligatures w14:val="none"/>
          </w:rPr>
          <w:t>1</w:t>
        </w:r>
      </w:hyperlink>
      <w:r w:rsidRPr="00BE67E2">
        <w:rPr>
          <w:rFonts w:ascii="Roboto" w:eastAsia="Times New Roman" w:hAnsi="Roboto" w:cs="Times New Roman"/>
          <w:kern w:val="0"/>
          <w14:ligatures w14:val="none"/>
        </w:rPr>
        <w:t>.</w:t>
      </w:r>
    </w:p>
    <w:p w14:paraId="0CB07E32" w14:textId="568C2B94" w:rsidR="004547AE" w:rsidRPr="00E64B48" w:rsidRDefault="004547AE" w:rsidP="00E64B48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kern w:val="0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The 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work celebrates the history and heritage of Minnesota</w:t>
      </w:r>
      <w:proofErr w:type="gramStart"/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. </w:t>
      </w:r>
      <w:proofErr w:type="gramEnd"/>
      <w:r w:rsidRPr="00E64B48">
        <w:rPr>
          <w:rFonts w:ascii="Roboto" w:eastAsia="Times New Roman" w:hAnsi="Roboto" w:cs="Times New Roman"/>
          <w:kern w:val="0"/>
          <w14:ligatures w14:val="none"/>
        </w:rPr>
        <w:fldChar w:fldCharType="begin"/>
      </w:r>
      <w:r w:rsidRPr="00E64B48">
        <w:rPr>
          <w:rFonts w:ascii="Roboto" w:eastAsia="Times New Roman" w:hAnsi="Roboto" w:cs="Times New Roman"/>
          <w:kern w:val="0"/>
          <w14:ligatures w14:val="none"/>
        </w:rPr>
        <w:instrText>HYPERLINK "https://www.thriftbooks.com/a/cynthia-frank-stupnik/2892400/" \t "_blank"</w:instrText>
      </w:r>
      <w:r w:rsidRPr="00E64B48">
        <w:rPr>
          <w:rFonts w:ascii="Roboto" w:eastAsia="Times New Roman" w:hAnsi="Roboto" w:cs="Times New Roman"/>
          <w:kern w:val="0"/>
          <w14:ligatures w14:val="none"/>
        </w:rPr>
      </w:r>
      <w:r w:rsidRPr="00E64B48">
        <w:rPr>
          <w:rFonts w:ascii="Roboto" w:eastAsia="Times New Roman" w:hAnsi="Roboto" w:cs="Times New Roman"/>
          <w:kern w:val="0"/>
          <w14:ligatures w14:val="none"/>
        </w:rPr>
        <w:fldChar w:fldCharType="separate"/>
      </w:r>
      <w:r w:rsidRPr="00E64B48">
        <w:rPr>
          <w:rFonts w:ascii="Roboto" w:eastAsia="Times New Roman" w:hAnsi="Roboto" w:cs="Times New Roman"/>
          <w:kern w:val="0"/>
          <w14:ligatures w14:val="none"/>
        </w:rPr>
        <w:t>It features a collection of photographs and captions that highlight various aspects of the state’s past, including towns, landmarks, and people</w:t>
      </w:r>
      <w:r w:rsidRPr="00E64B48">
        <w:rPr>
          <w:rFonts w:ascii="Roboto" w:eastAsia="Times New Roman" w:hAnsi="Roboto" w:cs="Times New Roman"/>
          <w:kern w:val="0"/>
          <w14:ligatures w14:val="none"/>
        </w:rPr>
        <w:fldChar w:fldCharType="end"/>
      </w:r>
      <w:r w:rsidR="005042BC">
        <w:rPr>
          <w:rFonts w:ascii="Roboto" w:eastAsia="Times New Roman" w:hAnsi="Roboto" w:cs="Times New Roman"/>
          <w:kern w:val="0"/>
          <w14:ligatures w14:val="none"/>
        </w:rPr>
        <w:t>.</w:t>
      </w:r>
    </w:p>
    <w:p w14:paraId="30DBC5BE" w14:textId="49B6D2C1" w:rsidR="00E64B48" w:rsidRPr="00E64B48" w:rsidRDefault="00E64B48" w:rsidP="00E64B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The book provides glimpses into the lives of real </w:t>
      </w:r>
      <w:r w:rsidR="004547AE">
        <w:rPr>
          <w:rFonts w:ascii="Roboto" w:eastAsia="Times New Roman" w:hAnsi="Roboto" w:cs="Times New Roman"/>
          <w:color w:val="111111"/>
          <w:kern w:val="0"/>
          <w14:ligatures w14:val="none"/>
        </w:rPr>
        <w:t>pioneer</w:t>
      </w:r>
      <w:r w:rsidR="000D3F15">
        <w:rPr>
          <w:rFonts w:ascii="Roboto" w:eastAsia="Times New Roman" w:hAnsi="Roboto" w:cs="Times New Roman"/>
          <w:color w:val="111111"/>
          <w:kern w:val="0"/>
          <w14:ligatures w14:val="none"/>
        </w:rPr>
        <w:t>s</w:t>
      </w:r>
      <w:r w:rsidR="004547AE">
        <w:rPr>
          <w:rFonts w:ascii="Roboto" w:eastAsia="Times New Roman" w:hAnsi="Roboto" w:cs="Times New Roman"/>
          <w:color w:val="111111"/>
          <w:kern w:val="0"/>
          <w14:ligatures w14:val="none"/>
        </w:rPr>
        <w:t>,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offering a unique perspective on their experiences and challenges.</w:t>
      </w:r>
    </w:p>
    <w:p w14:paraId="7A3DC60A" w14:textId="2284BC77" w:rsidR="00E64B48" w:rsidRPr="00E64B48" w:rsidRDefault="00E64B48" w:rsidP="00E64B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lastRenderedPageBreak/>
        <w:t>“Postcards from the Old Man and Other Correspondence from Clearwater, Minnesota”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:</w:t>
      </w:r>
      <w:r w:rsidR="00633A2D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 $18.00</w:t>
      </w:r>
    </w:p>
    <w:p w14:paraId="13DCDBFA" w14:textId="4A401C1A" w:rsidR="004547AE" w:rsidRPr="00842682" w:rsidRDefault="000D3F15" w:rsidP="008426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proofErr w:type="spellStart"/>
      <w:r>
        <w:rPr>
          <w:rFonts w:ascii="Roboto" w:eastAsia="Times New Roman" w:hAnsi="Roboto" w:cs="Times New Roman"/>
          <w:color w:val="111111"/>
          <w:kern w:val="0"/>
          <w14:ligatures w14:val="none"/>
        </w:rPr>
        <w:t>Stupnik’</w:t>
      </w:r>
      <w:r w:rsidR="00E64B48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s</w:t>
      </w:r>
      <w:proofErr w:type="spellEnd"/>
      <w:r w:rsidR="00E64B48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collection of correspondence</w:t>
      </w:r>
      <w:r w:rsidR="00F9158B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, a project started and developed during </w:t>
      </w:r>
      <w:r w:rsidR="009A14AA">
        <w:rPr>
          <w:rFonts w:ascii="Roboto" w:eastAsia="Times New Roman" w:hAnsi="Roboto" w:cs="Times New Roman"/>
          <w:color w:val="111111"/>
          <w:kern w:val="0"/>
          <w14:ligatures w14:val="none"/>
        </w:rPr>
        <w:t>graduate school, sheds</w:t>
      </w:r>
      <w:r w:rsidR="00E64B48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light on the rich history and character of Clearwater</w:t>
      </w:r>
      <w:proofErr w:type="gramStart"/>
      <w:r w:rsidR="00E64B48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. </w:t>
      </w:r>
      <w:proofErr w:type="gramEnd"/>
      <w:r w:rsidR="00E64B48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Through letters, postcards, and other forms of communication, readers gain insights into the town’s past and its vibrant community</w:t>
      </w:r>
      <w:r w:rsidR="004547AE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nuzzled up to the “Old Man,” the mighty Mississippi River </w:t>
      </w:r>
      <w:r w:rsidR="00E64B48"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.</w:t>
      </w:r>
    </w:p>
    <w:p w14:paraId="6310FDE8" w14:textId="28A9AF26" w:rsidR="00E64B48" w:rsidRPr="00E64B48" w:rsidRDefault="00E64B48" w:rsidP="00E64B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The book weaves together personal narratives</w:t>
      </w:r>
      <w:r w:rsidR="009639FE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developed through 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historical context and </w:t>
      </w:r>
      <w:r w:rsidR="00DD1CA3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emphasizing 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a sense of place.</w:t>
      </w:r>
    </w:p>
    <w:p w14:paraId="1DE9A638" w14:textId="77777777" w:rsidR="00E64B48" w:rsidRPr="00E64B48" w:rsidRDefault="00E64B48" w:rsidP="00E64B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b/>
          <w:bCs/>
          <w:color w:val="111111"/>
          <w:kern w:val="0"/>
          <w14:ligatures w14:val="none"/>
        </w:rPr>
        <w:t>“Steppes to Neu Odessa: Germans from Russia Who Settled in Odessa Township, Dakota Territory, 1872-1876”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:</w:t>
      </w:r>
    </w:p>
    <w:p w14:paraId="279A6C44" w14:textId="2FFE3FE1" w:rsidR="00E64B48" w:rsidRPr="00E64B48" w:rsidRDefault="00E64B48" w:rsidP="00E64B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In this historical biography, Cynthia explores the lives of German-Russian immigrants who settled in Odessa Township during the late 1800</w:t>
      </w:r>
      <w:proofErr w:type="gramStart"/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s. </w:t>
      </w:r>
      <w:proofErr w:type="gramEnd"/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Their journey, struggles, and contributions to the community come to life through </w:t>
      </w:r>
      <w:r w:rsidR="00E0611A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her </w:t>
      </w: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meticulous research and storytelling.</w:t>
      </w:r>
    </w:p>
    <w:p w14:paraId="6A382FD6" w14:textId="3DAAE318" w:rsidR="00E64B48" w:rsidRPr="00E64B48" w:rsidRDefault="00E64B48" w:rsidP="00E64B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14:ligatures w14:val="none"/>
        </w:rPr>
      </w:pPr>
      <w:r w:rsidRPr="00E64B48">
        <w:rPr>
          <w:rFonts w:ascii="Roboto" w:eastAsia="Times New Roman" w:hAnsi="Roboto" w:cs="Times New Roman"/>
          <w:color w:val="111111"/>
          <w:kern w:val="0"/>
          <w14:ligatures w14:val="none"/>
        </w:rPr>
        <w:t>The book provides a window into the challenges faced by these pioneers as they adapted to a new land and culture.</w:t>
      </w:r>
    </w:p>
    <w:p w14:paraId="21A146E1" w14:textId="0F218AB7" w:rsidR="00E64B48" w:rsidRPr="00BE1712" w:rsidRDefault="00BE1712" w:rsidP="00E75291">
      <w:pPr>
        <w:shd w:val="clear" w:color="auto" w:fill="FFFFFF"/>
        <w:spacing w:before="180" w:beforeAutospacing="1" w:after="0" w:afterAutospacing="1" w:line="240" w:lineRule="auto"/>
        <w:ind w:left="1080"/>
        <w:rPr>
          <w:rFonts w:ascii="Roboto" w:eastAsia="Times New Roman" w:hAnsi="Roboto" w:cs="Times New Roman"/>
          <w:color w:val="111111"/>
          <w:kern w:val="0"/>
          <w14:ligatures w14:val="none"/>
        </w:rPr>
      </w:pPr>
      <w:r>
        <w:rPr>
          <w:rFonts w:ascii="Roboto" w:eastAsia="Times New Roman" w:hAnsi="Roboto" w:cs="Times New Roman"/>
          <w:kern w:val="0"/>
          <w14:ligatures w14:val="none"/>
        </w:rPr>
        <w:t>C</w:t>
      </w:r>
      <w:r w:rsidR="00E64B48" w:rsidRPr="00BE1712">
        <w:rPr>
          <w:rFonts w:ascii="Roboto" w:eastAsia="Times New Roman" w:hAnsi="Roboto" w:cs="Times New Roman"/>
          <w:color w:val="111111"/>
          <w:kern w:val="0"/>
          <w14:ligatures w14:val="none"/>
        </w:rPr>
        <w:t>ynthia Frank-</w:t>
      </w:r>
      <w:proofErr w:type="spellStart"/>
      <w:r w:rsidR="00E64B48" w:rsidRPr="00BE1712">
        <w:rPr>
          <w:rFonts w:ascii="Roboto" w:eastAsia="Times New Roman" w:hAnsi="Roboto" w:cs="Times New Roman"/>
          <w:color w:val="111111"/>
          <w:kern w:val="0"/>
          <w14:ligatures w14:val="none"/>
        </w:rPr>
        <w:t>Stupnik’s</w:t>
      </w:r>
      <w:proofErr w:type="spellEnd"/>
      <w:r w:rsidR="00E64B48" w:rsidRPr="00BE1712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 writing resonates with themes of faith, family, and women’s rights</w:t>
      </w:r>
      <w:proofErr w:type="gramStart"/>
      <w:r w:rsidR="00E64B48" w:rsidRPr="00BE1712">
        <w:rPr>
          <w:rFonts w:ascii="Roboto" w:eastAsia="Times New Roman" w:hAnsi="Roboto" w:cs="Times New Roman"/>
          <w:color w:val="111111"/>
          <w:kern w:val="0"/>
          <w14:ligatures w14:val="none"/>
        </w:rPr>
        <w:t xml:space="preserve">. </w:t>
      </w:r>
      <w:proofErr w:type="gramEnd"/>
      <w:r w:rsidR="00E64B48" w:rsidRPr="00BE1712">
        <w:rPr>
          <w:rFonts w:ascii="Roboto" w:eastAsia="Times New Roman" w:hAnsi="Roboto" w:cs="Times New Roman"/>
          <w:color w:val="111111"/>
          <w:kern w:val="0"/>
          <w14:ligatures w14:val="none"/>
        </w:rPr>
        <w:t>Her commitment to preserving local history and sharing untold stories makes her work both engaging and impactful</w:t>
      </w:r>
      <w:r w:rsidR="003D1419" w:rsidRPr="00BE1712">
        <w:rPr>
          <w:rFonts w:ascii="Roboto" w:eastAsia="Times New Roman" w:hAnsi="Roboto" w:cs="Times New Roman"/>
          <w:color w:val="111111"/>
          <w:kern w:val="0"/>
          <w14:ligatures w14:val="none"/>
        </w:rPr>
        <w:t>.</w:t>
      </w:r>
    </w:p>
    <w:p w14:paraId="70883DD6" w14:textId="77777777" w:rsidR="00E64B48" w:rsidRDefault="00E64B48"/>
    <w:sectPr w:rsidR="00E6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53EE"/>
    <w:multiLevelType w:val="multilevel"/>
    <w:tmpl w:val="0D2E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F79DA"/>
    <w:multiLevelType w:val="multilevel"/>
    <w:tmpl w:val="D4BE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2359688">
    <w:abstractNumId w:val="0"/>
  </w:num>
  <w:num w:numId="2" w16cid:durableId="173416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48"/>
    <w:rsid w:val="000D3F15"/>
    <w:rsid w:val="00110E65"/>
    <w:rsid w:val="001E45F5"/>
    <w:rsid w:val="001E580E"/>
    <w:rsid w:val="0025656F"/>
    <w:rsid w:val="003D1419"/>
    <w:rsid w:val="00422E35"/>
    <w:rsid w:val="00451729"/>
    <w:rsid w:val="004547AE"/>
    <w:rsid w:val="005042BC"/>
    <w:rsid w:val="00552B3C"/>
    <w:rsid w:val="00597751"/>
    <w:rsid w:val="0063129A"/>
    <w:rsid w:val="00633A2D"/>
    <w:rsid w:val="00675610"/>
    <w:rsid w:val="00842682"/>
    <w:rsid w:val="00887068"/>
    <w:rsid w:val="008E5704"/>
    <w:rsid w:val="0095296C"/>
    <w:rsid w:val="009639FE"/>
    <w:rsid w:val="009A14AA"/>
    <w:rsid w:val="009A707C"/>
    <w:rsid w:val="00A0254F"/>
    <w:rsid w:val="00BC7D18"/>
    <w:rsid w:val="00BE1712"/>
    <w:rsid w:val="00BE67E2"/>
    <w:rsid w:val="00D90715"/>
    <w:rsid w:val="00D946BC"/>
    <w:rsid w:val="00DD1CA3"/>
    <w:rsid w:val="00E0611A"/>
    <w:rsid w:val="00E11D8B"/>
    <w:rsid w:val="00E22B88"/>
    <w:rsid w:val="00E64B48"/>
    <w:rsid w:val="00E75291"/>
    <w:rsid w:val="00F54A6A"/>
    <w:rsid w:val="00F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39F9"/>
  <w15:chartTrackingRefBased/>
  <w15:docId w15:val="{27F09A92-4C2B-4D24-B5A7-4CFD63A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B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B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B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B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B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B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B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B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B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B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B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B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B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B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B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B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B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B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4B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B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4B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4B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4B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4B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4B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B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B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4B4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6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64B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4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.google.com/books/about/Around_Clearwater.html?id=MzaPDAAAQB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Stupnik</dc:creator>
  <cp:keywords/>
  <dc:description/>
  <cp:lastModifiedBy>Cindy Stupnik</cp:lastModifiedBy>
  <cp:revision>3</cp:revision>
  <dcterms:created xsi:type="dcterms:W3CDTF">2024-04-25T16:02:00Z</dcterms:created>
  <dcterms:modified xsi:type="dcterms:W3CDTF">2024-04-25T16:17:00Z</dcterms:modified>
</cp:coreProperties>
</file>